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ind w:firstLine="880"/>
        <w:jc w:val="center"/>
        <w:rPr>
          <w:rFonts w:ascii="宋体" w:hAnsi="宋体"/>
          <w:b/>
          <w:bCs/>
          <w:color w:val="000000" w:themeColor="text1"/>
          <w:sz w:val="44"/>
          <w:szCs w:val="44"/>
          <w:shd w:val="clear" w:color="auto" w:fill="FFFFFF"/>
          <w14:textFill>
            <w14:solidFill>
              <w14:schemeClr w14:val="tx1"/>
            </w14:solidFill>
          </w14:textFill>
        </w:rPr>
      </w:pPr>
      <w:r>
        <w:rPr>
          <w:rFonts w:hint="eastAsia" w:ascii="宋体" w:hAnsi="宋体"/>
          <w:b/>
          <w:bCs/>
          <w:color w:val="000000" w:themeColor="text1"/>
          <w:sz w:val="44"/>
          <w:szCs w:val="44"/>
          <w:shd w:val="clear" w:color="auto" w:fill="FFFFFF"/>
          <w14:textFill>
            <w14:solidFill>
              <w14:schemeClr w14:val="tx1"/>
            </w14:solidFill>
          </w14:textFill>
        </w:rPr>
        <w:t>2023“外研社·国才杯”“理解当代中国”全国大学生外语能力大赛</w:t>
      </w:r>
    </w:p>
    <w:p>
      <w:pPr>
        <w:pStyle w:val="2"/>
        <w:widowControl/>
        <w:spacing w:before="0" w:beforeAutospacing="0" w:after="0" w:afterAutospacing="0"/>
        <w:ind w:firstLine="880"/>
        <w:jc w:val="center"/>
        <w:rPr>
          <w:rFonts w:hint="eastAsia" w:ascii="宋体" w:hAnsi="宋体"/>
          <w:b/>
          <w:bCs/>
          <w:color w:val="000000" w:themeColor="text1"/>
          <w:sz w:val="44"/>
          <w:szCs w:val="44"/>
          <w:shd w:val="clear" w:color="auto" w:fill="FFFFFF"/>
          <w14:textFill>
            <w14:solidFill>
              <w14:schemeClr w14:val="tx1"/>
            </w14:solidFill>
          </w14:textFill>
        </w:rPr>
      </w:pPr>
      <w:r>
        <w:rPr>
          <w:rFonts w:hint="eastAsia" w:ascii="宋体" w:hAnsi="宋体"/>
          <w:b/>
          <w:bCs/>
          <w:color w:val="000000" w:themeColor="text1"/>
          <w:sz w:val="44"/>
          <w:szCs w:val="44"/>
          <w:shd w:val="clear" w:color="auto" w:fill="FFFFFF"/>
          <w14:textFill>
            <w14:solidFill>
              <w14:schemeClr w14:val="tx1"/>
            </w14:solidFill>
          </w14:textFill>
        </w:rPr>
        <w:t>英语组笔译比赛</w:t>
      </w:r>
    </w:p>
    <w:p>
      <w:pPr>
        <w:jc w:val="center"/>
        <w:rPr>
          <w:rFonts w:hint="eastAsia" w:ascii="宋体" w:hAnsi="宋体" w:eastAsia="宋体"/>
          <w:b/>
          <w:bCs/>
          <w:color w:val="000000" w:themeColor="text1"/>
          <w:sz w:val="44"/>
          <w:szCs w:val="44"/>
          <w:shd w:val="clear" w:color="auto" w:fill="FFFFFF"/>
          <w14:textFill>
            <w14:solidFill>
              <w14:schemeClr w14:val="tx1"/>
            </w14:solidFill>
          </w14:textFill>
        </w:rPr>
      </w:pPr>
      <w:r>
        <w:rPr>
          <w:rFonts w:hint="eastAsia" w:ascii="宋体" w:hAnsi="宋体" w:eastAsia="宋体"/>
          <w:b/>
          <w:bCs/>
          <w:color w:val="000000" w:themeColor="text1"/>
          <w:sz w:val="44"/>
          <w:szCs w:val="44"/>
          <w:shd w:val="clear" w:color="auto" w:fill="FFFFFF"/>
          <w14:textFill>
            <w14:solidFill>
              <w14:schemeClr w14:val="tx1"/>
            </w14:solidFill>
          </w14:textFill>
        </w:rPr>
        <w:t>吉首大学校赛方案及通知</w:t>
      </w:r>
    </w:p>
    <w:p>
      <w:pPr>
        <w:pStyle w:val="6"/>
        <w:numPr>
          <w:ilvl w:val="0"/>
          <w:numId w:val="1"/>
        </w:numPr>
        <w:ind w:firstLineChars="0"/>
        <w:jc w:val="left"/>
        <w:rPr>
          <w:rFonts w:hint="eastAsia" w:ascii="宋体" w:hAnsi="宋体"/>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大赛目的</w:t>
      </w:r>
    </w:p>
    <w:p>
      <w:pPr>
        <w:spacing w:line="273" w:lineRule="auto"/>
        <w:ind w:firstLine="480" w:firstLineChars="200"/>
        <w:jc w:val="lef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为</w:t>
      </w:r>
      <w:r>
        <w:rPr>
          <w:rFonts w:ascii="宋体" w:hAnsi="宋体" w:eastAsia="宋体"/>
          <w:color w:val="000000" w:themeColor="text1"/>
          <w:sz w:val="24"/>
          <w:szCs w:val="24"/>
          <w14:textFill>
            <w14:solidFill>
              <w14:schemeClr w14:val="tx1"/>
            </w14:solidFill>
          </w14:textFill>
        </w:rPr>
        <w:t>引导当代大学生理解当代中国，将习近平新时代中国特色社会主义思想的学习与高阶翻译能力培养有机融合，通过考查对习近平新时代中国特色社会主义思想关键术语和中华思想文化术语的翻译及阐释、对不同文体语篇特点的把握、对相关翻译策略及原则的运用，增强学生国际传播意识，增进对国际传播基本规律的理解，进一步提升外译能力，</w:t>
      </w:r>
      <w:bookmarkStart w:id="0" w:name="_GoBack"/>
      <w:r>
        <w:rPr>
          <w:rFonts w:hint="eastAsia" w:ascii="宋体" w:hAnsi="宋体" w:eastAsia="宋体"/>
          <w:color w:val="000000" w:themeColor="text1"/>
          <w:sz w:val="24"/>
          <w:szCs w:val="24"/>
          <w:lang w:val="en-US" w:eastAsia="zh-CN"/>
          <w14:textFill>
            <w14:solidFill>
              <w14:schemeClr w14:val="tx1"/>
            </w14:solidFill>
          </w14:textFill>
        </w:rPr>
        <w:t>推进高质量人才培养</w:t>
      </w:r>
      <w:bookmarkEnd w:id="0"/>
      <w:r>
        <w:rPr>
          <w:rFonts w:hint="eastAsia" w:ascii="宋体" w:hAnsi="宋体" w:eastAsia="宋体"/>
          <w:color w:val="000000" w:themeColor="text1"/>
          <w:sz w:val="24"/>
          <w:szCs w:val="24"/>
          <w:lang w:val="en-US" w:eastAsia="zh-CN"/>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助力构建中国特色话语体系，为培养胸怀祖国、政治坚定、业务精湛、融通中外、甘于奉献的高端“中译外”翻译人才作出贡献</w:t>
      </w:r>
      <w:r>
        <w:rPr>
          <w:rFonts w:hint="eastAsia" w:ascii="宋体" w:hAnsi="宋体" w:eastAsia="宋体"/>
          <w:color w:val="000000" w:themeColor="text1"/>
          <w:sz w:val="24"/>
          <w:szCs w:val="24"/>
          <w14:textFill>
            <w14:solidFill>
              <w14:schemeClr w14:val="tx1"/>
            </w14:solidFill>
          </w14:textFill>
        </w:rPr>
        <w:t>，特举办2023年“外研社·国才杯”“理解当代中国”全国大学生外语能力大赛英语组笔译大赛吉首大学初赛。</w:t>
      </w:r>
    </w:p>
    <w:p>
      <w:pPr>
        <w:spacing w:line="400" w:lineRule="exact"/>
        <w:jc w:val="left"/>
        <w:rPr>
          <w:rFonts w:hint="eastAsia" w:ascii="宋体" w:hAnsi="宋体"/>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二、大赛内容</w:t>
      </w:r>
    </w:p>
    <w:p>
      <w:pPr>
        <w:spacing w:line="400" w:lineRule="exact"/>
        <w:ind w:firstLine="480" w:firstLineChars="200"/>
        <w:jc w:val="left"/>
        <w:rPr>
          <w:rFonts w:ascii="宋体" w:hAnsi="宋体" w:eastAsia="宋体"/>
          <w:color w:val="000000" w:themeColor="text1"/>
          <w:kern w:val="0"/>
          <w:sz w:val="24"/>
          <w:shd w:val="clear" w:color="auto" w:fill="FFFFFF"/>
          <w14:textFill>
            <w14:solidFill>
              <w14:schemeClr w14:val="tx1"/>
            </w14:solidFill>
          </w14:textFill>
        </w:rPr>
      </w:pPr>
      <w:r>
        <w:rPr>
          <w:rFonts w:ascii="宋体" w:hAnsi="宋体" w:eastAsia="宋体"/>
          <w:color w:val="000000" w:themeColor="text1"/>
          <w:kern w:val="0"/>
          <w:sz w:val="24"/>
          <w:shd w:val="clear" w:color="auto" w:fill="FFFFFF"/>
          <w14:textFill>
            <w14:solidFill>
              <w14:schemeClr w14:val="tx1"/>
            </w14:solidFill>
          </w14:textFill>
        </w:rPr>
        <w:t>笔译赛题考查汉英翻译能力，涵盖习近平新时代中国特色社会主义思想核心内容，涉及经济建设、政治建设、文化建设、社会建设和生态文明建设等领域的重要话题，包括习近平新时代中国特色社会主义思想关键术语和中华思想文化术语的翻译及阐释、中国时政文献语篇翻译、文学作品选篇翻译、视频字幕翻译等。部分赛题素材选自《习近平谈治国理政》第一卷、第二卷、第三卷、第四卷和党的二十大报告等。</w:t>
      </w:r>
    </w:p>
    <w:p>
      <w:pPr>
        <w:spacing w:line="400" w:lineRule="exact"/>
        <w:jc w:val="left"/>
        <w:rPr>
          <w:rFonts w:hint="eastAsia" w:ascii="宋体" w:hAnsi="宋体"/>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三、组织机构</w:t>
      </w:r>
    </w:p>
    <w:p>
      <w:pPr>
        <w:spacing w:line="273" w:lineRule="auto"/>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此次大赛由吉首大学教务处主办，外国语学院承办，外语实践创新工作室协办。</w:t>
      </w:r>
    </w:p>
    <w:p>
      <w:pPr>
        <w:spacing w:line="400" w:lineRule="exact"/>
        <w:jc w:val="left"/>
        <w:rPr>
          <w:rFonts w:hint="eastAsia" w:ascii="宋体" w:hAnsi="宋体"/>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四、参赛对象</w:t>
      </w:r>
    </w:p>
    <w:p>
      <w:pPr>
        <w:spacing w:line="273"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吉首大学全体全日制在校本科生、硕士研究生和外籍留学生均可报名参赛。（不限年级，往届比赛获奖同学均可继续报名，校赛可跨赛参加多项赛事，省赛不可兼项。）</w:t>
      </w:r>
    </w:p>
    <w:p>
      <w:pPr>
        <w:spacing w:line="400" w:lineRule="exact"/>
        <w:jc w:val="left"/>
        <w:rPr>
          <w:rFonts w:hint="eastAsia" w:ascii="宋体" w:hAnsi="宋体"/>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五、比赛流程及报名方式</w:t>
      </w:r>
    </w:p>
    <w:p>
      <w:pPr>
        <w:pStyle w:val="6"/>
        <w:numPr>
          <w:ilvl w:val="0"/>
          <w:numId w:val="2"/>
        </w:numPr>
        <w:spacing w:line="400" w:lineRule="exact"/>
        <w:ind w:firstLineChars="0"/>
        <w:jc w:val="left"/>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报名注册</w:t>
      </w:r>
    </w:p>
    <w:p>
      <w:pPr>
        <w:spacing w:line="273"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参赛选手</w:t>
      </w:r>
      <w:r>
        <w:rPr>
          <w:rFonts w:hint="eastAsia" w:ascii="宋体" w:hAnsi="宋体" w:eastAsia="宋体"/>
          <w:b/>
          <w:bCs/>
          <w:color w:val="000000" w:themeColor="text1"/>
          <w:sz w:val="24"/>
          <w:szCs w:val="24"/>
          <w14:textFill>
            <w14:solidFill>
              <w14:schemeClr w14:val="tx1"/>
            </w14:solidFill>
          </w14:textFill>
        </w:rPr>
        <w:t>必须在2023年7月31日之前在大赛官网</w:t>
      </w:r>
      <w:r>
        <w:fldChar w:fldCharType="begin"/>
      </w:r>
      <w:r>
        <w:instrText xml:space="preserve"> HYPERLINK "https://ucc.fltrp.com/" </w:instrText>
      </w:r>
      <w:r>
        <w:fldChar w:fldCharType="separate"/>
      </w:r>
      <w:r>
        <w:rPr>
          <w:rStyle w:val="7"/>
          <w:rFonts w:hint="eastAsia" w:ascii="宋体" w:hAnsi="宋体" w:eastAsia="宋体"/>
          <w:b/>
          <w:bCs/>
          <w:color w:val="000000" w:themeColor="text1"/>
          <w:sz w:val="24"/>
          <w:szCs w:val="24"/>
          <w14:textFill>
            <w14:solidFill>
              <w14:schemeClr w14:val="tx1"/>
            </w14:solidFill>
          </w14:textFill>
        </w:rPr>
        <w:t>https://ucc.fltrp.com/</w:t>
      </w:r>
      <w:r>
        <w:rPr>
          <w:rStyle w:val="7"/>
          <w:rFonts w:hint="eastAsia" w:ascii="宋体" w:hAnsi="宋体" w:eastAsia="宋体"/>
          <w:b/>
          <w:bCs/>
          <w:color w:val="000000" w:themeColor="text1"/>
          <w:sz w:val="24"/>
          <w:szCs w:val="24"/>
          <w14:textFill>
            <w14:solidFill>
              <w14:schemeClr w14:val="tx1"/>
            </w14:solidFill>
          </w14:textFill>
        </w:rPr>
        <w:fldChar w:fldCharType="end"/>
      </w:r>
      <w:r>
        <w:rPr>
          <w:rFonts w:hint="eastAsia" w:ascii="宋体" w:hAnsi="宋体" w:eastAsia="宋体"/>
          <w:color w:val="000000" w:themeColor="text1"/>
          <w:sz w:val="24"/>
          <w:szCs w:val="24"/>
          <w14:textFill>
            <w14:solidFill>
              <w14:schemeClr w14:val="tx1"/>
            </w14:solidFill>
          </w14:textFill>
        </w:rPr>
        <w:t>的</w:t>
      </w:r>
      <w:r>
        <w:rPr>
          <w:rFonts w:hint="eastAsia" w:ascii="宋体" w:hAnsi="宋体" w:eastAsia="宋体"/>
          <w:b/>
          <w:bCs/>
          <w:color w:val="000000" w:themeColor="text1"/>
          <w:sz w:val="24"/>
          <w:szCs w:val="24"/>
          <w14:textFill>
            <w14:solidFill>
              <w14:schemeClr w14:val="tx1"/>
            </w14:solidFill>
          </w14:textFill>
        </w:rPr>
        <w:t>“选手报名/参赛”</w:t>
      </w:r>
      <w:r>
        <w:rPr>
          <w:rFonts w:hint="eastAsia" w:ascii="宋体" w:hAnsi="宋体" w:eastAsia="宋体"/>
          <w:color w:val="000000" w:themeColor="text1"/>
          <w:sz w:val="24"/>
          <w:szCs w:val="24"/>
          <w14:textFill>
            <w14:solidFill>
              <w14:schemeClr w14:val="tx1"/>
            </w14:solidFill>
          </w14:textFill>
        </w:rPr>
        <w:t>页面注册报名。为方便组委会统计参赛选手名单，</w:t>
      </w:r>
      <w:r>
        <w:rPr>
          <w:rFonts w:hint="eastAsia" w:ascii="宋体" w:hAnsi="宋体" w:eastAsia="宋体"/>
          <w:b/>
          <w:bCs/>
          <w:color w:val="000000" w:themeColor="text1"/>
          <w:sz w:val="24"/>
          <w:szCs w:val="24"/>
          <w14:textFill>
            <w14:solidFill>
              <w14:schemeClr w14:val="tx1"/>
            </w14:solidFill>
          </w14:textFill>
        </w:rPr>
        <w:t>再次强调：</w:t>
      </w:r>
      <w:r>
        <w:rPr>
          <w:rFonts w:hint="eastAsia" w:ascii="宋体" w:hAnsi="宋体" w:eastAsia="宋体"/>
          <w:b/>
          <w:bCs/>
          <w:color w:val="000000" w:themeColor="text1"/>
          <w:sz w:val="24"/>
          <w:szCs w:val="24"/>
          <w:u w:val="single"/>
          <w14:textFill>
            <w14:solidFill>
              <w14:schemeClr w14:val="tx1"/>
            </w14:solidFill>
          </w14:textFill>
        </w:rPr>
        <w:t>7月31日之后平台将不再接受选手报名，请务必注意报名截至日期</w:t>
      </w:r>
      <w:r>
        <w:rPr>
          <w:rFonts w:hint="eastAsia" w:ascii="宋体" w:hAnsi="宋体" w:eastAsia="宋体"/>
          <w:color w:val="000000" w:themeColor="text1"/>
          <w:sz w:val="24"/>
          <w:szCs w:val="24"/>
          <w14:textFill>
            <w14:solidFill>
              <w14:schemeClr w14:val="tx1"/>
            </w14:solidFill>
          </w14:textFill>
        </w:rPr>
        <w:t>。</w:t>
      </w:r>
    </w:p>
    <w:p>
      <w:pPr>
        <w:pStyle w:val="6"/>
        <w:numPr>
          <w:ilvl w:val="0"/>
          <w:numId w:val="2"/>
        </w:numPr>
        <w:spacing w:line="400" w:lineRule="exact"/>
        <w:ind w:firstLineChars="0"/>
        <w:jc w:val="left"/>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比赛安排</w:t>
      </w:r>
    </w:p>
    <w:p>
      <w:pPr>
        <w:autoSpaceDE w:val="0"/>
        <w:spacing w:line="400" w:lineRule="exact"/>
        <w:ind w:firstLine="480" w:firstLineChars="2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笔译校赛</w:t>
      </w:r>
      <w:r>
        <w:rPr>
          <w:rFonts w:hint="eastAsia" w:ascii="宋体" w:hAnsi="宋体" w:eastAsia="宋体"/>
          <w:color w:val="000000" w:themeColor="text1"/>
          <w:sz w:val="24"/>
          <w:szCs w:val="24"/>
          <w:lang w:val="en-US" w:eastAsia="zh-CN"/>
          <w14:textFill>
            <w14:solidFill>
              <w14:schemeClr w14:val="tx1"/>
            </w14:solidFill>
          </w14:textFill>
        </w:rPr>
        <w:t>采取</w:t>
      </w:r>
      <w:r>
        <w:rPr>
          <w:rFonts w:hint="eastAsia" w:ascii="宋体" w:hAnsi="宋体" w:eastAsia="宋体"/>
          <w:color w:val="000000" w:themeColor="text1"/>
          <w:sz w:val="24"/>
          <w:szCs w:val="24"/>
          <w14:textFill>
            <w14:solidFill>
              <w14:schemeClr w14:val="tx1"/>
            </w14:solidFill>
          </w14:textFill>
        </w:rPr>
        <w:t>线上</w:t>
      </w:r>
      <w:r>
        <w:rPr>
          <w:rFonts w:hint="eastAsia" w:ascii="宋体" w:hAnsi="宋体" w:eastAsia="宋体"/>
          <w:color w:val="000000" w:themeColor="text1"/>
          <w:sz w:val="24"/>
          <w:szCs w:val="24"/>
          <w:lang w:val="en-US" w:eastAsia="zh-CN"/>
          <w14:textFill>
            <w14:solidFill>
              <w14:schemeClr w14:val="tx1"/>
            </w14:solidFill>
          </w14:textFill>
        </w:rPr>
        <w:t>统一</w:t>
      </w:r>
      <w:r>
        <w:rPr>
          <w:rFonts w:hint="eastAsia" w:ascii="宋体" w:hAnsi="宋体" w:eastAsia="宋体"/>
          <w:color w:val="000000" w:themeColor="text1"/>
          <w:sz w:val="24"/>
          <w:szCs w:val="24"/>
          <w14:textFill>
            <w14:solidFill>
              <w14:schemeClr w14:val="tx1"/>
            </w14:solidFill>
          </w14:textFill>
        </w:rPr>
        <w:t>比赛，参赛选手登录指定系统“</w:t>
      </w:r>
      <w:r>
        <w:rPr>
          <w:rFonts w:hint="default" w:ascii="Times New Roman" w:hAnsi="Times New Roman" w:eastAsia="宋体" w:cs="Times New Roman"/>
          <w:color w:val="000000" w:themeColor="text1"/>
          <w:sz w:val="24"/>
          <w:szCs w:val="24"/>
          <w14:textFill>
            <w14:solidFill>
              <w14:schemeClr w14:val="tx1"/>
            </w14:solidFill>
          </w14:textFill>
        </w:rPr>
        <w:t>iTEST</w:t>
      </w:r>
      <w:r>
        <w:rPr>
          <w:rFonts w:hint="eastAsia" w:ascii="宋体" w:hAnsi="宋体" w:eastAsia="宋体"/>
          <w:color w:val="000000" w:themeColor="text1"/>
          <w:sz w:val="24"/>
          <w:szCs w:val="24"/>
          <w14:textFill>
            <w14:solidFill>
              <w14:schemeClr w14:val="tx1"/>
            </w14:solidFill>
          </w14:textFill>
        </w:rPr>
        <w:t xml:space="preserve"> 智能测评云平台”线上作答，学校将根据</w:t>
      </w:r>
      <w:r>
        <w:rPr>
          <w:rFonts w:hint="eastAsia" w:ascii="宋体" w:hAnsi="宋体" w:eastAsia="宋体"/>
          <w:color w:val="000000" w:themeColor="text1"/>
          <w:sz w:val="24"/>
          <w:szCs w:val="24"/>
          <w:lang w:val="en-US" w:eastAsia="zh-CN"/>
          <w14:textFill>
            <w14:solidFill>
              <w14:schemeClr w14:val="tx1"/>
            </w14:solidFill>
          </w14:textFill>
        </w:rPr>
        <w:t>校赛</w:t>
      </w:r>
      <w:r>
        <w:rPr>
          <w:rFonts w:hint="eastAsia" w:ascii="宋体" w:hAnsi="宋体" w:eastAsia="宋体"/>
          <w:color w:val="000000" w:themeColor="text1"/>
          <w:sz w:val="24"/>
          <w:szCs w:val="24"/>
          <w14:textFill>
            <w14:solidFill>
              <w14:schemeClr w14:val="tx1"/>
            </w14:solidFill>
          </w14:textFill>
        </w:rPr>
        <w:t>成绩设置奖项，并选拔优秀选手代表学校参加省赛。</w:t>
      </w:r>
    </w:p>
    <w:p>
      <w:pPr>
        <w:autoSpaceDE w:val="0"/>
        <w:spacing w:line="400" w:lineRule="exact"/>
        <w:jc w:val="left"/>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比赛题目：习近平新时代中国特色社会主义思想关键术语和中华思想文化术语翻译及阐释（若干道）、汉译英2篇（非文学翻译，每篇200—300字）。</w:t>
      </w:r>
    </w:p>
    <w:p>
      <w:pPr>
        <w:widowControl/>
        <w:spacing w:line="273" w:lineRule="auto"/>
        <w:ind w:firstLine="482" w:firstLineChars="200"/>
        <w:jc w:val="left"/>
        <w:rPr>
          <w:rFonts w:hint="default" w:ascii="宋体" w:hAnsi="宋体" w:eastAsia="宋体"/>
          <w:b/>
          <w:bCs/>
          <w:color w:val="000000" w:themeColor="text1"/>
          <w:sz w:val="24"/>
          <w:szCs w:val="24"/>
          <w:lang w:val="en-US" w:eastAsia="zh-CN"/>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比赛时间</w:t>
      </w:r>
      <w:r>
        <w:rPr>
          <w:rFonts w:hint="eastAsia" w:ascii="宋体" w:hAnsi="宋体" w:eastAsia="宋体"/>
          <w:b/>
          <w:bCs/>
          <w:color w:val="000000" w:themeColor="text1"/>
          <w:sz w:val="24"/>
          <w:szCs w:val="24"/>
          <w:lang w:eastAsia="zh-CN"/>
          <w14:textFill>
            <w14:solidFill>
              <w14:schemeClr w14:val="tx1"/>
            </w14:solidFill>
          </w14:textFill>
        </w:rPr>
        <w:t>：</w:t>
      </w:r>
      <w:r>
        <w:rPr>
          <w:rFonts w:hint="eastAsia" w:ascii="宋体" w:hAnsi="宋体" w:eastAsia="宋体"/>
          <w:b/>
          <w:bCs/>
          <w:color w:val="000000" w:themeColor="text1"/>
          <w:sz w:val="24"/>
          <w:szCs w:val="24"/>
          <w:lang w:val="en-US" w:eastAsia="zh-CN"/>
          <w14:textFill>
            <w14:solidFill>
              <w14:schemeClr w14:val="tx1"/>
            </w14:solidFill>
          </w14:textFill>
        </w:rPr>
        <w:t>9月23日</w:t>
      </w:r>
    </w:p>
    <w:p>
      <w:pPr>
        <w:widowControl/>
        <w:spacing w:line="273" w:lineRule="auto"/>
        <w:ind w:firstLine="482" w:firstLineChars="200"/>
        <w:jc w:val="left"/>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比赛</w:t>
      </w:r>
      <w:r>
        <w:rPr>
          <w:rFonts w:hint="eastAsia" w:ascii="宋体" w:hAnsi="宋体" w:eastAsia="宋体"/>
          <w:b/>
          <w:bCs/>
          <w:color w:val="000000" w:themeColor="text1"/>
          <w:sz w:val="24"/>
          <w:szCs w:val="24"/>
          <w14:textFill>
            <w14:solidFill>
              <w14:schemeClr w14:val="tx1"/>
            </w14:solidFill>
          </w14:textFill>
        </w:rPr>
        <w:t>地点：具体</w:t>
      </w:r>
      <w:r>
        <w:rPr>
          <w:rFonts w:hint="eastAsia" w:ascii="宋体" w:hAnsi="宋体" w:eastAsia="宋体"/>
          <w:b/>
          <w:bCs/>
          <w:color w:val="000000" w:themeColor="text1"/>
          <w:sz w:val="24"/>
          <w:szCs w:val="24"/>
          <w:lang w:val="en-US" w:eastAsia="zh-CN"/>
          <w14:textFill>
            <w14:solidFill>
              <w14:schemeClr w14:val="tx1"/>
            </w14:solidFill>
          </w14:textFill>
        </w:rPr>
        <w:t>安排</w:t>
      </w:r>
      <w:r>
        <w:rPr>
          <w:rFonts w:hint="eastAsia" w:ascii="宋体" w:hAnsi="宋体" w:eastAsia="宋体"/>
          <w:b/>
          <w:bCs/>
          <w:color w:val="000000" w:themeColor="text1"/>
          <w:sz w:val="24"/>
          <w:szCs w:val="24"/>
          <w14:textFill>
            <w14:solidFill>
              <w14:schemeClr w14:val="tx1"/>
            </w14:solidFill>
          </w14:textFill>
        </w:rPr>
        <w:t>另行通知</w:t>
      </w:r>
    </w:p>
    <w:p>
      <w:pPr>
        <w:ind w:firstLine="480"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参赛选手报名注册成功后，请加入</w:t>
      </w:r>
      <w:r>
        <w:rPr>
          <w:rFonts w:hint="eastAsia" w:ascii="宋体" w:hAnsi="宋体" w:eastAsia="宋体"/>
          <w:b/>
          <w:bCs/>
          <w:color w:val="000000" w:themeColor="text1"/>
          <w:sz w:val="24"/>
          <w:szCs w:val="24"/>
          <w:u w:val="single"/>
          <w14:textFill>
            <w14:solidFill>
              <w14:schemeClr w14:val="tx1"/>
            </w14:solidFill>
          </w14:textFill>
        </w:rPr>
        <w:t>2023“外研社 国才杯”笔译大赛吉首大学校赛QQ群</w:t>
      </w:r>
      <w:r>
        <w:rPr>
          <w:rFonts w:ascii="宋体" w:hAnsi="宋体" w:eastAsia="宋体"/>
          <w:b/>
          <w:bCs/>
          <w:color w:val="000000" w:themeColor="text1"/>
          <w:sz w:val="24"/>
          <w:szCs w:val="24"/>
          <w:u w:val="single"/>
          <w14:textFill>
            <w14:solidFill>
              <w14:schemeClr w14:val="tx1"/>
            </w14:solidFill>
          </w14:textFill>
        </w:rPr>
        <w:t>878963360</w:t>
      </w:r>
      <w:r>
        <w:rPr>
          <w:rFonts w:hint="eastAsia" w:ascii="宋体" w:hAnsi="宋体" w:eastAsia="宋体"/>
          <w:b/>
          <w:bCs/>
          <w:color w:val="000000" w:themeColor="text1"/>
          <w:sz w:val="24"/>
          <w:szCs w:val="24"/>
          <w:u w:val="single"/>
          <w14:textFill>
            <w14:solidFill>
              <w14:schemeClr w14:val="tx1"/>
            </w14:solidFill>
          </w14:textFill>
        </w:rPr>
        <w:t>。</w:t>
      </w:r>
    </w:p>
    <w:p>
      <w:pPr>
        <w:spacing w:line="400" w:lineRule="exact"/>
        <w:jc w:val="left"/>
        <w:rPr>
          <w:rFonts w:hint="eastAsia" w:ascii="宋体" w:hAnsi="宋体"/>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六、奖项设置与奖励方式</w:t>
      </w:r>
    </w:p>
    <w:p>
      <w:pPr>
        <w:spacing w:line="400" w:lineRule="exact"/>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比赛设特等、一等、二等、三等奖，获奖比例分别根据参赛选手总数确定，其中特等奖1%，一等奖 2％，二等奖 3％，三等奖 5％。</w:t>
      </w:r>
    </w:p>
    <w:p>
      <w:pPr>
        <w:widowControl/>
        <w:spacing w:line="400" w:lineRule="exact"/>
        <w:ind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所有获奖选手将获得由大赛组委会颁发的获奖证书。</w:t>
      </w:r>
    </w:p>
    <w:p>
      <w:pPr>
        <w:widowControl/>
        <w:spacing w:line="400" w:lineRule="exact"/>
        <w:ind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p>
      <w:pPr>
        <w:widowControl/>
        <w:autoSpaceDE w:val="0"/>
        <w:spacing w:line="400" w:lineRule="exact"/>
        <w:jc w:val="left"/>
        <w:rPr>
          <w:rFonts w:hint="eastAsia" w:ascii="宋体" w:hAnsi="宋体" w:eastAsia="宋体"/>
          <w:sz w:val="24"/>
          <w:lang w:val="en-US" w:eastAsia="zh-CN"/>
        </w:rPr>
      </w:pPr>
      <w:r>
        <w:rPr>
          <w:rFonts w:hint="eastAsia" w:ascii="宋体" w:hAnsi="宋体" w:eastAsia="宋体"/>
          <w:b/>
          <w:bCs/>
          <w:color w:val="000000" w:themeColor="text1"/>
          <w:sz w:val="24"/>
          <w:szCs w:val="24"/>
          <w14:textFill>
            <w14:solidFill>
              <w14:schemeClr w14:val="tx1"/>
            </w14:solidFill>
          </w14:textFill>
        </w:rPr>
        <w:t>注：以上比赛方案将根据实际情况进行适当调整，以赛前公布方案为准。</w:t>
      </w:r>
      <w:r>
        <w:rPr>
          <w:rFonts w:hint="eastAsia" w:ascii="宋体" w:hAnsi="宋体" w:eastAsia="宋体"/>
          <w:b/>
          <w:bCs/>
          <w:sz w:val="24"/>
          <w:lang w:val="en-US" w:eastAsia="zh-CN"/>
        </w:rPr>
        <w:t xml:space="preserve">比赛相关备赛资源、书目及样题请参见比赛官网 </w:t>
      </w:r>
      <w:r>
        <w:fldChar w:fldCharType="begin"/>
      </w:r>
      <w:r>
        <w:instrText xml:space="preserve"> HYPERLINK "https://ucc.fltrp.com/" </w:instrText>
      </w:r>
      <w:r>
        <w:fldChar w:fldCharType="separate"/>
      </w:r>
      <w:r>
        <w:rPr>
          <w:rStyle w:val="7"/>
          <w:rFonts w:hint="eastAsia" w:ascii="宋体" w:hAnsi="宋体" w:eastAsia="宋体"/>
          <w:b/>
          <w:bCs/>
          <w:color w:val="000000" w:themeColor="text1"/>
          <w:sz w:val="24"/>
          <w14:textFill>
            <w14:solidFill>
              <w14:schemeClr w14:val="tx1"/>
            </w14:solidFill>
          </w14:textFill>
        </w:rPr>
        <w:t>https://ucc.fltrp.com/</w:t>
      </w:r>
      <w:r>
        <w:rPr>
          <w:rStyle w:val="7"/>
          <w:rFonts w:hint="eastAsia" w:ascii="宋体" w:hAnsi="宋体" w:eastAsia="宋体"/>
          <w:b/>
          <w:bCs/>
          <w:color w:val="000000" w:themeColor="text1"/>
          <w:sz w:val="24"/>
          <w14:textFill>
            <w14:solidFill>
              <w14:schemeClr w14:val="tx1"/>
            </w14:solidFill>
          </w14:textFill>
        </w:rPr>
        <w:fldChar w:fldCharType="end"/>
      </w:r>
      <w:r>
        <w:rPr>
          <w:rStyle w:val="7"/>
          <w:rFonts w:hint="eastAsia" w:ascii="宋体" w:hAnsi="宋体" w:eastAsia="宋体"/>
          <w:b/>
          <w:bCs/>
          <w:color w:val="000000" w:themeColor="text1"/>
          <w:sz w:val="24"/>
          <w:u w:val="none"/>
          <w:lang w:eastAsia="zh-CN"/>
          <w14:textFill>
            <w14:solidFill>
              <w14:schemeClr w14:val="tx1"/>
            </w14:solidFill>
          </w14:textFill>
        </w:rPr>
        <w:t>。</w:t>
      </w:r>
    </w:p>
    <w:p>
      <w:pPr>
        <w:widowControl/>
        <w:spacing w:line="400" w:lineRule="exact"/>
        <w:jc w:val="left"/>
        <w:rPr>
          <w:rFonts w:hint="eastAsia" w:ascii="宋体" w:hAnsi="宋体" w:eastAsia="宋体"/>
          <w:color w:val="000000" w:themeColor="text1"/>
          <w:sz w:val="24"/>
          <w:szCs w:val="24"/>
          <w14:textFill>
            <w14:solidFill>
              <w14:schemeClr w14:val="tx1"/>
            </w14:solidFill>
          </w14:textFill>
        </w:rPr>
      </w:pPr>
    </w:p>
    <w:p>
      <w:pPr>
        <w:widowControl/>
        <w:spacing w:line="400" w:lineRule="exact"/>
        <w:ind w:firstLine="480" w:firstLineChars="200"/>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p>
      <w:pPr>
        <w:widowControl/>
        <w:spacing w:line="400" w:lineRule="exact"/>
        <w:jc w:val="lef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p>
      <w:pPr>
        <w:widowControl/>
        <w:spacing w:line="360" w:lineRule="auto"/>
        <w:ind w:firstLine="562" w:firstLineChars="200"/>
        <w:jc w:val="righ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吉首大学教务处</w:t>
      </w:r>
    </w:p>
    <w:p>
      <w:pPr>
        <w:widowControl/>
        <w:spacing w:line="360" w:lineRule="auto"/>
        <w:ind w:firstLine="562" w:firstLineChars="200"/>
        <w:jc w:val="righ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外国语学院</w:t>
      </w:r>
    </w:p>
    <w:p>
      <w:pPr>
        <w:widowControl/>
        <w:spacing w:line="360" w:lineRule="auto"/>
        <w:ind w:firstLine="562" w:firstLineChars="200"/>
        <w:jc w:val="righ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外语实践创新工作室</w:t>
      </w:r>
    </w:p>
    <w:p>
      <w:pPr>
        <w:jc w:val="right"/>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二〇二三年七月十日</w:t>
      </w:r>
    </w:p>
    <w:p>
      <w:pP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w:t>
      </w:r>
    </w:p>
    <w:p>
      <w:pPr>
        <w:pStyle w:val="2"/>
        <w:widowControl/>
        <w:spacing w:before="0" w:beforeAutospacing="0" w:after="0" w:afterAutospacing="0" w:line="273" w:lineRule="auto"/>
        <w:rPr>
          <w:rFonts w:hint="eastAsia" w:ascii="宋体" w:hAnsi="宋体"/>
          <w:color w:val="000000" w:themeColor="text1"/>
          <w:szCs w:val="24"/>
          <w:shd w:val="clear" w:color="auto" w:fill="FFFFFF"/>
          <w14:textFill>
            <w14:solidFill>
              <w14:schemeClr w14:val="tx1"/>
            </w14:solidFill>
          </w14:textFill>
        </w:rPr>
      </w:pPr>
      <w:r>
        <w:rPr>
          <w:rFonts w:hint="eastAsia" w:ascii="宋体" w:hAnsi="宋体"/>
          <w:color w:val="000000" w:themeColor="text1"/>
          <w:shd w:val="clear" w:color="auto" w:fill="FFFFFF"/>
          <w14:textFill>
            <w14:solidFill>
              <w14:schemeClr w14:val="tx1"/>
            </w14:solidFill>
          </w14:textFill>
        </w:rPr>
        <w:t xml:space="preserve"> </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D45D7"/>
    <w:multiLevelType w:val="multilevel"/>
    <w:tmpl w:val="32FD45D7"/>
    <w:lvl w:ilvl="0" w:tentative="0">
      <w:start w:val="1"/>
      <w:numFmt w:val="japaneseCounting"/>
      <w:lvlText w:val="（%1）"/>
      <w:lvlJc w:val="left"/>
      <w:pPr>
        <w:ind w:left="1200" w:hanging="72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1">
    <w:nsid w:val="76A97738"/>
    <w:multiLevelType w:val="multilevel"/>
    <w:tmpl w:val="76A97738"/>
    <w:lvl w:ilvl="0" w:tentative="0">
      <w:start w:val="1"/>
      <w:numFmt w:val="japaneseCounting"/>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0ZmNjMmQ2ZGMyNjVmNzE5ZWY0ZmE2OTI4NWNmOTQifQ=="/>
  </w:docVars>
  <w:rsids>
    <w:rsidRoot w:val="00BF216C"/>
    <w:rsid w:val="0071225B"/>
    <w:rsid w:val="00946969"/>
    <w:rsid w:val="00BF216C"/>
    <w:rsid w:val="00C30023"/>
    <w:rsid w:val="00D030B7"/>
    <w:rsid w:val="0E523544"/>
    <w:rsid w:val="33E645C4"/>
    <w:rsid w:val="574022DB"/>
    <w:rsid w:val="5F72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rFonts w:ascii="Calibri" w:hAnsi="Calibri" w:eastAsia="宋体"/>
      <w:kern w:val="0"/>
      <w:sz w:val="24"/>
    </w:rPr>
  </w:style>
  <w:style w:type="paragraph" w:styleId="5">
    <w:name w:val="List Paragraph"/>
    <w:basedOn w:val="1"/>
    <w:qFormat/>
    <w:uiPriority w:val="34"/>
    <w:pPr>
      <w:ind w:firstLine="420" w:firstLineChars="200"/>
    </w:pPr>
  </w:style>
  <w:style w:type="paragraph" w:customStyle="1" w:styleId="6">
    <w:name w:val="List Paragraph1"/>
    <w:basedOn w:val="1"/>
    <w:uiPriority w:val="0"/>
    <w:pPr>
      <w:ind w:firstLine="420" w:firstLineChars="200"/>
    </w:pPr>
  </w:style>
  <w:style w:type="character" w:customStyle="1" w:styleId="7">
    <w:name w:val="15"/>
    <w:basedOn w:val="4"/>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1094</Words>
  <Characters>1169</Characters>
  <Lines>8</Lines>
  <Paragraphs>2</Paragraphs>
  <TotalTime>2</TotalTime>
  <ScaleCrop>false</ScaleCrop>
  <LinksUpToDate>false</LinksUpToDate>
  <CharactersWithSpaces>1188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2023-07-10T02:58:00Z</dcterms:created>
  <dc:creator>cs541</dc:creator>
  <cp:lastModifiedBy>修伟</cp:lastModifiedBy>
  <dcterms:modified xsi:type="dcterms:W3CDTF">2023-07-12T06:34:30Z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72053360DAF84478BA60EFC674FBB85F_12</vt:lpwstr>
  </property>
</Properties>
</file>